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2F" w:rsidRPr="0044522F" w:rsidRDefault="0044522F" w:rsidP="0044522F">
      <w:pPr>
        <w:jc w:val="center"/>
        <w:rPr>
          <w:b/>
          <w:sz w:val="28"/>
          <w:szCs w:val="28"/>
          <w:u w:val="single"/>
        </w:rPr>
      </w:pPr>
      <w:r w:rsidRPr="0044522F">
        <w:rPr>
          <w:b/>
          <w:sz w:val="28"/>
          <w:szCs w:val="28"/>
          <w:u w:val="single"/>
        </w:rPr>
        <w:t xml:space="preserve">Some </w:t>
      </w:r>
      <w:r w:rsidRPr="0044522F">
        <w:rPr>
          <w:b/>
          <w:sz w:val="28"/>
          <w:szCs w:val="28"/>
          <w:u w:val="single"/>
        </w:rPr>
        <w:t xml:space="preserve">Items of Evidence </w:t>
      </w:r>
      <w:r w:rsidRPr="0044522F">
        <w:rPr>
          <w:b/>
          <w:sz w:val="28"/>
          <w:szCs w:val="28"/>
          <w:u w:val="single"/>
        </w:rPr>
        <w:t xml:space="preserve">a Property Might Want to Bring to </w:t>
      </w:r>
      <w:r w:rsidRPr="0044522F">
        <w:rPr>
          <w:b/>
          <w:sz w:val="28"/>
          <w:szCs w:val="28"/>
          <w:u w:val="single"/>
        </w:rPr>
        <w:t>an Informal Protest</w:t>
      </w:r>
    </w:p>
    <w:p w:rsidR="0044522F" w:rsidRDefault="0044522F" w:rsidP="0044522F"/>
    <w:p w:rsidR="0044522F" w:rsidRPr="0044522F" w:rsidRDefault="0044522F" w:rsidP="0044522F">
      <w:pPr>
        <w:rPr>
          <w:b/>
          <w:sz w:val="24"/>
          <w:szCs w:val="24"/>
        </w:rPr>
      </w:pPr>
      <w:r w:rsidRPr="0044522F">
        <w:rPr>
          <w:b/>
          <w:sz w:val="24"/>
          <w:szCs w:val="24"/>
        </w:rPr>
        <w:t>Items of evidence which you should bring to support your protest:</w:t>
      </w:r>
    </w:p>
    <w:p w:rsidR="0044522F" w:rsidRPr="0044522F" w:rsidRDefault="0044522F" w:rsidP="0044522F">
      <w:pPr>
        <w:rPr>
          <w:b/>
        </w:rPr>
      </w:pPr>
    </w:p>
    <w:p w:rsidR="0044522F" w:rsidRPr="0044522F" w:rsidRDefault="0044522F" w:rsidP="0044522F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szCs w:val="24"/>
        </w:rPr>
      </w:pPr>
      <w:r w:rsidRPr="0044522F">
        <w:rPr>
          <w:sz w:val="24"/>
          <w:szCs w:val="24"/>
        </w:rPr>
        <w:t>Comparable values or sales of similar property in your area. You may</w:t>
      </w:r>
      <w:r w:rsidRPr="0044522F">
        <w:rPr>
          <w:sz w:val="24"/>
          <w:szCs w:val="24"/>
        </w:rPr>
        <w:t xml:space="preserve"> </w:t>
      </w:r>
      <w:r w:rsidRPr="0044522F">
        <w:rPr>
          <w:sz w:val="24"/>
          <w:szCs w:val="24"/>
        </w:rPr>
        <w:t>contact a real estate agent for recent sales</w:t>
      </w:r>
      <w:r w:rsidR="00B42AAC">
        <w:rPr>
          <w:sz w:val="24"/>
          <w:szCs w:val="24"/>
        </w:rPr>
        <w:t xml:space="preserve"> or look up sales on the County Assessor website</w:t>
      </w:r>
      <w:r w:rsidRPr="0044522F">
        <w:rPr>
          <w:sz w:val="24"/>
          <w:szCs w:val="24"/>
        </w:rPr>
        <w:t>.</w:t>
      </w:r>
    </w:p>
    <w:p w:rsidR="0044522F" w:rsidRPr="0044522F" w:rsidRDefault="0044522F" w:rsidP="0044522F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szCs w:val="24"/>
        </w:rPr>
      </w:pPr>
      <w:r w:rsidRPr="0044522F">
        <w:rPr>
          <w:sz w:val="24"/>
          <w:szCs w:val="24"/>
        </w:rPr>
        <w:t>A real estate purchase contract, settlement statement, or closing</w:t>
      </w:r>
      <w:r w:rsidRPr="0044522F">
        <w:rPr>
          <w:sz w:val="24"/>
          <w:szCs w:val="24"/>
        </w:rPr>
        <w:t xml:space="preserve"> </w:t>
      </w:r>
      <w:r w:rsidRPr="0044522F">
        <w:rPr>
          <w:sz w:val="24"/>
          <w:szCs w:val="24"/>
        </w:rPr>
        <w:t>statement if the property was purchased recently</w:t>
      </w:r>
      <w:r w:rsidR="00B42AAC">
        <w:rPr>
          <w:sz w:val="24"/>
          <w:szCs w:val="24"/>
        </w:rPr>
        <w:t xml:space="preserve"> (typically within one year)</w:t>
      </w:r>
      <w:r w:rsidRPr="0044522F">
        <w:rPr>
          <w:sz w:val="24"/>
          <w:szCs w:val="24"/>
        </w:rPr>
        <w:t>. This document</w:t>
      </w:r>
      <w:r w:rsidRPr="0044522F">
        <w:rPr>
          <w:sz w:val="24"/>
          <w:szCs w:val="24"/>
        </w:rPr>
        <w:t xml:space="preserve"> </w:t>
      </w:r>
      <w:r w:rsidRPr="0044522F">
        <w:rPr>
          <w:sz w:val="24"/>
          <w:szCs w:val="24"/>
        </w:rPr>
        <w:t>should address any personal property included in this transaction.</w:t>
      </w:r>
    </w:p>
    <w:p w:rsidR="0044522F" w:rsidRPr="0044522F" w:rsidRDefault="0044522F" w:rsidP="0044522F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szCs w:val="24"/>
        </w:rPr>
      </w:pPr>
      <w:r w:rsidRPr="0044522F">
        <w:rPr>
          <w:sz w:val="24"/>
          <w:szCs w:val="24"/>
        </w:rPr>
        <w:t>A real estate appraisal</w:t>
      </w:r>
      <w:r w:rsidRPr="0044522F">
        <w:rPr>
          <w:sz w:val="24"/>
          <w:szCs w:val="24"/>
        </w:rPr>
        <w:t>, completed for the purpose of determining fair cash value (not refinancing</w:t>
      </w:r>
      <w:r w:rsidR="00B42AAC">
        <w:rPr>
          <w:sz w:val="24"/>
          <w:szCs w:val="24"/>
        </w:rPr>
        <w:t xml:space="preserve"> appraisals</w:t>
      </w:r>
      <w:r w:rsidRPr="0044522F">
        <w:rPr>
          <w:sz w:val="24"/>
          <w:szCs w:val="24"/>
        </w:rPr>
        <w:t>)</w:t>
      </w:r>
      <w:r w:rsidRPr="0044522F">
        <w:rPr>
          <w:sz w:val="24"/>
          <w:szCs w:val="24"/>
        </w:rPr>
        <w:t>.</w:t>
      </w:r>
    </w:p>
    <w:p w:rsidR="0044522F" w:rsidRPr="0044522F" w:rsidRDefault="0044522F" w:rsidP="0044522F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szCs w:val="24"/>
        </w:rPr>
      </w:pPr>
      <w:r w:rsidRPr="0044522F">
        <w:rPr>
          <w:sz w:val="24"/>
          <w:szCs w:val="24"/>
        </w:rPr>
        <w:t>Current photographs of the property under protest.</w:t>
      </w:r>
      <w:r w:rsidRPr="0044522F">
        <w:rPr>
          <w:sz w:val="24"/>
          <w:szCs w:val="24"/>
        </w:rPr>
        <w:t xml:space="preserve">  Photos of comparable properties.</w:t>
      </w:r>
      <w:r w:rsidRPr="0044522F">
        <w:rPr>
          <w:sz w:val="24"/>
          <w:szCs w:val="24"/>
        </w:rPr>
        <w:tab/>
      </w:r>
    </w:p>
    <w:p w:rsidR="0044522F" w:rsidRPr="0044522F" w:rsidRDefault="0044522F" w:rsidP="0044522F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szCs w:val="24"/>
        </w:rPr>
      </w:pPr>
      <w:r w:rsidRPr="0044522F">
        <w:rPr>
          <w:sz w:val="24"/>
          <w:szCs w:val="24"/>
        </w:rPr>
        <w:t>Broker analysis.</w:t>
      </w:r>
      <w:bookmarkStart w:id="0" w:name="_GoBack"/>
      <w:bookmarkEnd w:id="0"/>
    </w:p>
    <w:p w:rsidR="0044522F" w:rsidRPr="0044522F" w:rsidRDefault="0044522F" w:rsidP="0044522F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szCs w:val="24"/>
        </w:rPr>
      </w:pPr>
      <w:r w:rsidRPr="0044522F">
        <w:rPr>
          <w:sz w:val="24"/>
          <w:szCs w:val="24"/>
        </w:rPr>
        <w:t>Real estate agent letter</w:t>
      </w:r>
      <w:r w:rsidRPr="0044522F">
        <w:rPr>
          <w:sz w:val="24"/>
          <w:szCs w:val="24"/>
        </w:rPr>
        <w:t xml:space="preserve"> or opinion of listing value</w:t>
      </w:r>
      <w:r w:rsidRPr="0044522F">
        <w:rPr>
          <w:sz w:val="24"/>
          <w:szCs w:val="24"/>
        </w:rPr>
        <w:t>.</w:t>
      </w:r>
    </w:p>
    <w:p w:rsidR="0044522F" w:rsidRPr="0044522F" w:rsidRDefault="0044522F" w:rsidP="0044522F">
      <w:pPr>
        <w:pStyle w:val="ListParagraph"/>
        <w:numPr>
          <w:ilvl w:val="0"/>
          <w:numId w:val="4"/>
        </w:numPr>
        <w:spacing w:after="240" w:line="360" w:lineRule="auto"/>
        <w:rPr>
          <w:sz w:val="24"/>
          <w:szCs w:val="24"/>
        </w:rPr>
      </w:pPr>
      <w:r w:rsidRPr="0044522F">
        <w:rPr>
          <w:sz w:val="24"/>
          <w:szCs w:val="24"/>
        </w:rPr>
        <w:t>If rental property is under protest, lease agreement(s), income</w:t>
      </w:r>
      <w:r w:rsidRPr="0044522F">
        <w:rPr>
          <w:sz w:val="24"/>
          <w:szCs w:val="24"/>
        </w:rPr>
        <w:t xml:space="preserve"> </w:t>
      </w:r>
      <w:r w:rsidRPr="0044522F">
        <w:rPr>
          <w:sz w:val="24"/>
          <w:szCs w:val="24"/>
        </w:rPr>
        <w:t>statement.</w:t>
      </w:r>
    </w:p>
    <w:p w:rsidR="0044522F" w:rsidRDefault="0044522F" w:rsidP="0044522F"/>
    <w:p w:rsidR="00BE5ED2" w:rsidRPr="0044522F" w:rsidRDefault="0044522F" w:rsidP="0044522F">
      <w:pPr>
        <w:rPr>
          <w:b/>
          <w:i/>
          <w:sz w:val="24"/>
          <w:szCs w:val="24"/>
        </w:rPr>
      </w:pPr>
      <w:r w:rsidRPr="0044522F">
        <w:rPr>
          <w:b/>
          <w:i/>
          <w:sz w:val="24"/>
          <w:szCs w:val="24"/>
        </w:rPr>
        <w:t>Please be advised that a decision on valuation will not be limited to the</w:t>
      </w:r>
      <w:r w:rsidRPr="0044522F">
        <w:rPr>
          <w:b/>
          <w:i/>
          <w:sz w:val="24"/>
          <w:szCs w:val="24"/>
        </w:rPr>
        <w:t xml:space="preserve"> </w:t>
      </w:r>
      <w:r w:rsidRPr="0044522F">
        <w:rPr>
          <w:b/>
          <w:i/>
          <w:sz w:val="24"/>
          <w:szCs w:val="24"/>
        </w:rPr>
        <w:t>above items and will be based on a combination of items, material, and</w:t>
      </w:r>
      <w:r w:rsidRPr="0044522F">
        <w:rPr>
          <w:b/>
          <w:i/>
          <w:sz w:val="24"/>
          <w:szCs w:val="24"/>
        </w:rPr>
        <w:t xml:space="preserve"> </w:t>
      </w:r>
      <w:r w:rsidRPr="0044522F">
        <w:rPr>
          <w:b/>
          <w:i/>
          <w:sz w:val="24"/>
          <w:szCs w:val="24"/>
        </w:rPr>
        <w:t>evidence.</w:t>
      </w:r>
      <w:r w:rsidR="00B42AAC">
        <w:rPr>
          <w:b/>
          <w:i/>
          <w:sz w:val="24"/>
          <w:szCs w:val="24"/>
        </w:rPr>
        <w:t xml:space="preserve">  By Oklahoma Law, the County Assessor must appraise property at Fair Cash Value.</w:t>
      </w:r>
    </w:p>
    <w:sectPr w:rsidR="00BE5ED2" w:rsidRPr="00445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22C5"/>
    <w:multiLevelType w:val="hybridMultilevel"/>
    <w:tmpl w:val="3B66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2160"/>
    <w:multiLevelType w:val="hybridMultilevel"/>
    <w:tmpl w:val="1DA6C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34559"/>
    <w:multiLevelType w:val="hybridMultilevel"/>
    <w:tmpl w:val="C46C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A361D"/>
    <w:multiLevelType w:val="hybridMultilevel"/>
    <w:tmpl w:val="826A8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2F"/>
    <w:rsid w:val="0044522F"/>
    <w:rsid w:val="00B42AAC"/>
    <w:rsid w:val="00B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45023-24C0-41CB-9FE8-198301B6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2015-05-07T14:12:00Z</dcterms:created>
  <dcterms:modified xsi:type="dcterms:W3CDTF">2015-05-07T14:25:00Z</dcterms:modified>
</cp:coreProperties>
</file>